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8B" w:rsidRDefault="00B60E5D" w:rsidP="00AD4548">
      <w:pPr>
        <w:pStyle w:val="Heading1"/>
        <w:tabs>
          <w:tab w:val="left" w:pos="360"/>
        </w:tabs>
        <w:ind w:left="360" w:hanging="360"/>
        <w:jc w:val="center"/>
        <w:rPr>
          <w:rFonts w:ascii="Arial" w:hAnsi="Arial" w:cs="Arial"/>
          <w:b/>
          <w:shadow/>
          <w:color w:val="auto"/>
          <w:sz w:val="22"/>
          <w:szCs w:val="22"/>
        </w:rPr>
      </w:pPr>
      <w:proofErr w:type="gramStart"/>
      <w:r w:rsidRPr="000E080F">
        <w:rPr>
          <w:rFonts w:ascii="Arial" w:hAnsi="Arial" w:cs="Arial"/>
          <w:b/>
          <w:bCs/>
          <w:shadow/>
          <w:color w:val="auto"/>
          <w:sz w:val="22"/>
          <w:szCs w:val="22"/>
        </w:rPr>
        <w:t>Evolution or R</w:t>
      </w:r>
      <w:r w:rsidR="00AD4548" w:rsidRPr="000E080F">
        <w:rPr>
          <w:rFonts w:ascii="Arial" w:hAnsi="Arial" w:cs="Arial"/>
          <w:b/>
          <w:bCs/>
          <w:shadow/>
          <w:color w:val="auto"/>
          <w:sz w:val="22"/>
          <w:szCs w:val="22"/>
        </w:rPr>
        <w:t>evolution?</w:t>
      </w:r>
      <w:proofErr w:type="gramEnd"/>
      <w:r w:rsidRPr="000E080F">
        <w:rPr>
          <w:rFonts w:ascii="Arial" w:hAnsi="Arial" w:cs="Arial"/>
          <w:b/>
          <w:shadow/>
          <w:color w:val="auto"/>
          <w:sz w:val="22"/>
          <w:szCs w:val="22"/>
        </w:rPr>
        <w:t xml:space="preserve"> </w:t>
      </w:r>
      <w:r w:rsidRPr="000E080F">
        <w:rPr>
          <w:rFonts w:ascii="Arial" w:hAnsi="Arial" w:cs="Arial"/>
          <w:b/>
          <w:shadow/>
          <w:color w:val="auto"/>
          <w:sz w:val="22"/>
          <w:szCs w:val="22"/>
        </w:rPr>
        <w:br/>
        <w:t>Strategies for Demonstrating L</w:t>
      </w:r>
      <w:r w:rsidR="00BC7B8B">
        <w:rPr>
          <w:rFonts w:ascii="Arial" w:hAnsi="Arial" w:cs="Arial"/>
          <w:b/>
          <w:shadow/>
          <w:color w:val="auto"/>
          <w:sz w:val="22"/>
          <w:szCs w:val="22"/>
        </w:rPr>
        <w:t xml:space="preserve">ibrary </w:t>
      </w:r>
      <w:r w:rsidRPr="000E080F">
        <w:rPr>
          <w:rFonts w:ascii="Arial" w:hAnsi="Arial" w:cs="Arial"/>
          <w:b/>
          <w:shadow/>
          <w:color w:val="auto"/>
          <w:sz w:val="22"/>
          <w:szCs w:val="22"/>
        </w:rPr>
        <w:t xml:space="preserve">Impact </w:t>
      </w:r>
    </w:p>
    <w:p w:rsidR="002D1C87" w:rsidRPr="000E080F" w:rsidRDefault="00B60E5D" w:rsidP="00AD4548">
      <w:pPr>
        <w:pStyle w:val="Heading1"/>
        <w:tabs>
          <w:tab w:val="left" w:pos="360"/>
        </w:tabs>
        <w:ind w:left="360" w:hanging="360"/>
        <w:jc w:val="center"/>
        <w:rPr>
          <w:rFonts w:ascii="Arial" w:hAnsi="Arial" w:cs="Arial"/>
          <w:b/>
          <w:shadow/>
          <w:color w:val="auto"/>
          <w:sz w:val="22"/>
          <w:szCs w:val="22"/>
        </w:rPr>
      </w:pPr>
      <w:r w:rsidRPr="000E080F">
        <w:rPr>
          <w:rFonts w:ascii="Arial" w:hAnsi="Arial" w:cs="Arial"/>
          <w:b/>
          <w:shadow/>
          <w:color w:val="auto"/>
          <w:sz w:val="22"/>
          <w:szCs w:val="22"/>
        </w:rPr>
        <w:t>in a New World of A</w:t>
      </w:r>
      <w:r w:rsidR="00AD4548" w:rsidRPr="000E080F">
        <w:rPr>
          <w:rFonts w:ascii="Arial" w:hAnsi="Arial" w:cs="Arial"/>
          <w:b/>
          <w:shadow/>
          <w:color w:val="auto"/>
          <w:sz w:val="22"/>
          <w:szCs w:val="22"/>
        </w:rPr>
        <w:t>ssessment</w:t>
      </w:r>
    </w:p>
    <w:p w:rsidR="00BC7B8B" w:rsidRDefault="00BC7B8B" w:rsidP="000E080F">
      <w:pPr>
        <w:pStyle w:val="Heading1"/>
        <w:tabs>
          <w:tab w:val="left" w:pos="360"/>
        </w:tabs>
        <w:rPr>
          <w:rFonts w:ascii="Arial" w:hAnsi="Arial" w:cs="Arial"/>
          <w:bCs/>
          <w:i/>
          <w:color w:val="auto"/>
          <w:sz w:val="22"/>
          <w:szCs w:val="22"/>
        </w:rPr>
      </w:pPr>
    </w:p>
    <w:p w:rsidR="00E73E43" w:rsidRPr="000E080F" w:rsidRDefault="00AD4548" w:rsidP="000E080F">
      <w:pPr>
        <w:pStyle w:val="Heading1"/>
        <w:tabs>
          <w:tab w:val="left" w:pos="360"/>
        </w:tabs>
        <w:rPr>
          <w:rFonts w:ascii="Arial" w:hAnsi="Arial" w:cs="Arial"/>
          <w:i/>
          <w:color w:val="auto"/>
          <w:sz w:val="22"/>
          <w:szCs w:val="22"/>
        </w:rPr>
      </w:pPr>
      <w:r w:rsidRPr="000E080F">
        <w:rPr>
          <w:rFonts w:ascii="Arial" w:hAnsi="Arial" w:cs="Arial"/>
          <w:bCs/>
          <w:i/>
          <w:color w:val="auto"/>
          <w:sz w:val="22"/>
          <w:szCs w:val="22"/>
        </w:rPr>
        <w:t>Actively engage in the assessment conversation on your campus</w:t>
      </w:r>
      <w:r w:rsidR="00B60E5D" w:rsidRPr="000E080F">
        <w:rPr>
          <w:rFonts w:ascii="Arial" w:hAnsi="Arial" w:cs="Arial"/>
          <w:bCs/>
          <w:i/>
          <w:color w:val="auto"/>
          <w:sz w:val="22"/>
          <w:szCs w:val="22"/>
        </w:rPr>
        <w:t>.</w:t>
      </w:r>
    </w:p>
    <w:p w:rsidR="00E73E43" w:rsidRPr="00B60E5D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B60E5D">
        <w:rPr>
          <w:rFonts w:ascii="Arial" w:hAnsi="Arial" w:cs="Arial"/>
          <w:color w:val="auto"/>
          <w:sz w:val="22"/>
          <w:szCs w:val="22"/>
        </w:rPr>
        <w:t xml:space="preserve">Become an expert on the goals and concerns of stakeholders outside the library. </w:t>
      </w:r>
    </w:p>
    <w:p w:rsidR="002D1C87" w:rsidRPr="00AD4548" w:rsidRDefault="00AD4548" w:rsidP="00AD4548">
      <w:pPr>
        <w:pStyle w:val="Heading3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B60E5D">
        <w:rPr>
          <w:rFonts w:ascii="Arial" w:hAnsi="Arial" w:cs="Arial"/>
          <w:sz w:val="22"/>
          <w:szCs w:val="22"/>
        </w:rPr>
        <w:t>Become engaged with the assessment process at your institution.</w:t>
      </w:r>
    </w:p>
    <w:p w:rsidR="00E73E43" w:rsidRPr="00AD4548" w:rsidRDefault="00AD4548" w:rsidP="00AD4548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Collaborate with faculty, centralized campus assessment support processes and personnel.</w:t>
      </w:r>
      <w:r w:rsidRPr="00AD4548">
        <w:rPr>
          <w:rFonts w:ascii="Arial" w:hAnsi="Arial" w:cs="Arial"/>
          <w:sz w:val="22"/>
          <w:szCs w:val="22"/>
        </w:rPr>
        <w:tab/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Work with the office of assessment.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Know when accreditation/curriculum reviews are happening and sit at the table.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Be prepared to give faculty feedback on student learning.</w:t>
      </w:r>
    </w:p>
    <w:p w:rsidR="00E73E43" w:rsidRPr="00AD4548" w:rsidRDefault="00AD4548" w:rsidP="00AD4548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Prepare your “elevator speech</w:t>
      </w:r>
      <w:r w:rsidR="00C322C5">
        <w:rPr>
          <w:rFonts w:ascii="Arial" w:hAnsi="Arial" w:cs="Arial"/>
          <w:sz w:val="22"/>
          <w:szCs w:val="22"/>
        </w:rPr>
        <w:t>.</w:t>
      </w:r>
      <w:r w:rsidRPr="00AD4548">
        <w:rPr>
          <w:rFonts w:ascii="Arial" w:hAnsi="Arial" w:cs="Arial"/>
          <w:sz w:val="22"/>
          <w:szCs w:val="22"/>
        </w:rPr>
        <w:t>”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Use other words than “assessment” with faculty.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Communicate successes to constituents</w:t>
      </w:r>
      <w:r w:rsidR="00B60E5D">
        <w:rPr>
          <w:rFonts w:ascii="Arial" w:hAnsi="Arial" w:cs="Arial"/>
          <w:color w:val="auto"/>
          <w:sz w:val="22"/>
          <w:szCs w:val="22"/>
        </w:rPr>
        <w:t>.</w:t>
      </w:r>
    </w:p>
    <w:p w:rsidR="00E73E43" w:rsidRDefault="00AD4548" w:rsidP="00AD4548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Participate in college-wide efforts to act on assessment results.</w:t>
      </w:r>
    </w:p>
    <w:p w:rsidR="000E080F" w:rsidRDefault="000E080F" w:rsidP="000E080F">
      <w:pPr>
        <w:pStyle w:val="Heading3"/>
        <w:tabs>
          <w:tab w:val="left" w:pos="36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:rsidR="00E73E43" w:rsidRPr="000E080F" w:rsidRDefault="00AD4548" w:rsidP="000E080F">
      <w:pPr>
        <w:pStyle w:val="Heading3"/>
        <w:tabs>
          <w:tab w:val="left" w:pos="360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0E080F">
        <w:rPr>
          <w:rFonts w:ascii="Arial" w:hAnsi="Arial" w:cs="Arial"/>
          <w:i/>
          <w:sz w:val="22"/>
          <w:szCs w:val="22"/>
        </w:rPr>
        <w:t>Document and communicate value</w:t>
      </w:r>
      <w:r w:rsidR="00B60E5D" w:rsidRPr="000E080F">
        <w:rPr>
          <w:rFonts w:ascii="Arial" w:hAnsi="Arial" w:cs="Arial"/>
          <w:i/>
          <w:sz w:val="22"/>
          <w:szCs w:val="22"/>
        </w:rPr>
        <w:t>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Create library assessment plans.</w:t>
      </w:r>
    </w:p>
    <w:p w:rsidR="00E73E43" w:rsidRPr="00AD4548" w:rsidRDefault="00AD4548" w:rsidP="00AD4548">
      <w:pPr>
        <w:pStyle w:val="Heading3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Identify activities, services and metrics that communicate value to outside stakeholders</w:t>
      </w:r>
      <w:r w:rsidR="00B60E5D">
        <w:rPr>
          <w:rFonts w:ascii="Arial" w:hAnsi="Arial" w:cs="Arial"/>
          <w:sz w:val="22"/>
          <w:szCs w:val="22"/>
        </w:rPr>
        <w:t>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Develop institution-specific matrix.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Take stock of current assessment efforts</w:t>
      </w:r>
      <w:r w:rsidR="00B60E5D">
        <w:rPr>
          <w:rFonts w:ascii="Arial" w:hAnsi="Arial" w:cs="Arial"/>
          <w:color w:val="auto"/>
          <w:sz w:val="22"/>
          <w:szCs w:val="22"/>
        </w:rPr>
        <w:t>.</w:t>
      </w:r>
    </w:p>
    <w:p w:rsidR="00E73E43" w:rsidRPr="00AD4548" w:rsidRDefault="00AD4548" w:rsidP="00AD4548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Identify current activities that can be eliminated in order to make time for new, more meaningful assessment efforts.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Identify measures that need to be added to current assessment plan</w:t>
      </w:r>
      <w:r w:rsidR="00B60E5D">
        <w:rPr>
          <w:rFonts w:ascii="Arial" w:hAnsi="Arial" w:cs="Arial"/>
          <w:color w:val="auto"/>
          <w:sz w:val="22"/>
          <w:szCs w:val="22"/>
        </w:rPr>
        <w:t>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Create or adopt systems for assessment management.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bCs/>
          <w:sz w:val="22"/>
          <w:szCs w:val="22"/>
        </w:rPr>
        <w:t>Develop systems to collect data on individual library user behavior, while maintaining privacy.</w:t>
      </w:r>
      <w:r w:rsidRPr="00AD4548">
        <w:rPr>
          <w:rFonts w:ascii="Arial" w:hAnsi="Arial" w:cs="Arial"/>
          <w:sz w:val="22"/>
          <w:szCs w:val="22"/>
        </w:rPr>
        <w:t xml:space="preserve"> 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Hash out issues and concerns related to maintenance of patron privacy.</w:t>
      </w:r>
    </w:p>
    <w:p w:rsidR="000E080F" w:rsidRDefault="000E080F" w:rsidP="000E080F">
      <w:pPr>
        <w:pStyle w:val="Heading1"/>
        <w:tabs>
          <w:tab w:val="left" w:pos="360"/>
        </w:tabs>
        <w:ind w:left="0" w:firstLine="0"/>
        <w:rPr>
          <w:rFonts w:ascii="Arial" w:hAnsi="Arial" w:cs="Arial"/>
          <w:bCs/>
          <w:sz w:val="22"/>
          <w:szCs w:val="22"/>
        </w:rPr>
      </w:pPr>
    </w:p>
    <w:p w:rsidR="00E73E43" w:rsidRPr="000E080F" w:rsidRDefault="00AD4548" w:rsidP="000E080F">
      <w:pPr>
        <w:pStyle w:val="Heading1"/>
        <w:tabs>
          <w:tab w:val="left" w:pos="360"/>
        </w:tabs>
        <w:ind w:left="0" w:firstLine="0"/>
        <w:rPr>
          <w:rFonts w:ascii="Arial" w:hAnsi="Arial" w:cs="Arial"/>
          <w:i/>
          <w:color w:val="auto"/>
          <w:sz w:val="22"/>
          <w:szCs w:val="22"/>
        </w:rPr>
      </w:pPr>
      <w:r w:rsidRPr="000E080F">
        <w:rPr>
          <w:rFonts w:ascii="Arial" w:hAnsi="Arial" w:cs="Arial"/>
          <w:bCs/>
          <w:i/>
          <w:sz w:val="22"/>
          <w:szCs w:val="22"/>
        </w:rPr>
        <w:t>Select value-demonstrating strategies to implement in your library</w:t>
      </w:r>
      <w:r w:rsidR="00B60E5D" w:rsidRPr="000E080F">
        <w:rPr>
          <w:rFonts w:ascii="Arial" w:hAnsi="Arial" w:cs="Arial"/>
          <w:bCs/>
          <w:i/>
          <w:sz w:val="22"/>
          <w:szCs w:val="22"/>
        </w:rPr>
        <w:t>.</w:t>
      </w:r>
    </w:p>
    <w:p w:rsidR="00E73E43" w:rsidRPr="00AD4548" w:rsidRDefault="00AD4548" w:rsidP="00AD4548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AD4548">
        <w:rPr>
          <w:rFonts w:ascii="Arial" w:hAnsi="Arial" w:cs="Arial"/>
          <w:bCs/>
        </w:rPr>
        <w:t>Enhance library contribution to student job success</w:t>
      </w:r>
      <w:r w:rsidR="00B60E5D">
        <w:rPr>
          <w:rFonts w:ascii="Arial" w:hAnsi="Arial" w:cs="Arial"/>
          <w:bCs/>
        </w:rPr>
        <w:t>.</w:t>
      </w:r>
    </w:p>
    <w:p w:rsidR="00E73E43" w:rsidRPr="00AD4548" w:rsidRDefault="00AD4548" w:rsidP="00AD4548">
      <w:pPr>
        <w:pStyle w:val="Heading3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Review and</w:t>
      </w:r>
      <w:r w:rsidRPr="00AD4548">
        <w:rPr>
          <w:rFonts w:ascii="Arial" w:hAnsi="Arial" w:cs="Arial"/>
          <w:bCs/>
          <w:sz w:val="22"/>
          <w:szCs w:val="22"/>
        </w:rPr>
        <w:t xml:space="preserve"> determine the impact of course content, readings, reserves, and assignments.</w:t>
      </w:r>
    </w:p>
    <w:p w:rsidR="00E73E43" w:rsidRPr="00AD4548" w:rsidRDefault="00AD4548" w:rsidP="00AD4548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AD4548">
        <w:rPr>
          <w:rFonts w:ascii="Arial" w:hAnsi="Arial" w:cs="Arial"/>
          <w:bCs/>
        </w:rPr>
        <w:t>Appoint liaison librarians to support senior institutional leadership and/or offices of assessment or institutional research.</w:t>
      </w:r>
      <w:r w:rsidRPr="00AD4548">
        <w:rPr>
          <w:rFonts w:ascii="Arial" w:hAnsi="Arial" w:cs="Arial"/>
        </w:rPr>
        <w:t xml:space="preserve"> </w:t>
      </w:r>
    </w:p>
    <w:p w:rsidR="000E080F" w:rsidRDefault="000E080F" w:rsidP="000E080F">
      <w:pPr>
        <w:pStyle w:val="Heading1"/>
        <w:tabs>
          <w:tab w:val="left" w:pos="360"/>
        </w:tabs>
        <w:ind w:left="0" w:firstLine="0"/>
        <w:rPr>
          <w:rFonts w:ascii="Arial" w:hAnsi="Arial" w:cs="Arial"/>
          <w:bCs/>
          <w:color w:val="auto"/>
          <w:sz w:val="22"/>
          <w:szCs w:val="22"/>
        </w:rPr>
      </w:pPr>
    </w:p>
    <w:p w:rsidR="00E73E43" w:rsidRPr="000E080F" w:rsidRDefault="00AD4548" w:rsidP="000E080F">
      <w:pPr>
        <w:pStyle w:val="Heading1"/>
        <w:tabs>
          <w:tab w:val="left" w:pos="360"/>
        </w:tabs>
        <w:ind w:left="0" w:firstLine="0"/>
        <w:rPr>
          <w:rFonts w:ascii="Arial" w:hAnsi="Arial" w:cs="Arial"/>
          <w:i/>
          <w:color w:val="auto"/>
          <w:sz w:val="22"/>
          <w:szCs w:val="22"/>
        </w:rPr>
      </w:pPr>
      <w:r w:rsidRPr="000E080F">
        <w:rPr>
          <w:rFonts w:ascii="Arial" w:hAnsi="Arial" w:cs="Arial"/>
          <w:bCs/>
          <w:i/>
          <w:color w:val="auto"/>
          <w:sz w:val="22"/>
          <w:szCs w:val="22"/>
        </w:rPr>
        <w:t>Learn strategies to overcome barriers to assessment</w:t>
      </w:r>
      <w:r w:rsidR="00B60E5D" w:rsidRPr="000E080F">
        <w:rPr>
          <w:rFonts w:ascii="Arial" w:hAnsi="Arial" w:cs="Arial"/>
          <w:bCs/>
          <w:i/>
          <w:color w:val="auto"/>
          <w:sz w:val="22"/>
          <w:szCs w:val="22"/>
        </w:rPr>
        <w:t>.</w:t>
      </w:r>
    </w:p>
    <w:p w:rsidR="002D1C87" w:rsidRPr="00AD4548" w:rsidRDefault="00AD4548" w:rsidP="00AD4548">
      <w:pPr>
        <w:pStyle w:val="Heading3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Circumvent roadblocks to successful assessment efforts</w:t>
      </w:r>
      <w:r w:rsidR="00B60E5D">
        <w:rPr>
          <w:rFonts w:ascii="Arial" w:hAnsi="Arial" w:cs="Arial"/>
          <w:sz w:val="22"/>
          <w:szCs w:val="22"/>
        </w:rPr>
        <w:t>.</w:t>
      </w:r>
    </w:p>
    <w:p w:rsidR="00E73E43" w:rsidRPr="00AD4548" w:rsidRDefault="00AD4548" w:rsidP="00AD4548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Clarify the role of librarians in assessing student learning as well as producing &amp; using assessment data</w:t>
      </w:r>
      <w:r w:rsidR="00B60E5D">
        <w:rPr>
          <w:rFonts w:ascii="Arial" w:hAnsi="Arial" w:cs="Arial"/>
          <w:sz w:val="22"/>
          <w:szCs w:val="22"/>
        </w:rPr>
        <w:t>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Engage in frank and candid conversation with library staff and administrators</w:t>
      </w:r>
      <w:r w:rsidR="00B60E5D">
        <w:rPr>
          <w:rFonts w:ascii="Arial" w:hAnsi="Arial" w:cs="Arial"/>
          <w:color w:val="auto"/>
          <w:sz w:val="22"/>
          <w:szCs w:val="22"/>
        </w:rPr>
        <w:t>.</w:t>
      </w:r>
    </w:p>
    <w:p w:rsidR="00E73E43" w:rsidRPr="00AD4548" w:rsidRDefault="00AD4548" w:rsidP="00AD4548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Coordinate efforts within the library by creating structures to support learning assessment.</w:t>
      </w:r>
    </w:p>
    <w:p w:rsidR="00E73E43" w:rsidRPr="00AD4548" w:rsidRDefault="00AD4548" w:rsidP="00AD4548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Ensure librarians have tools to adequately conduct assessment of learning.</w:t>
      </w:r>
    </w:p>
    <w:p w:rsidR="00E73E43" w:rsidRPr="00AD4548" w:rsidRDefault="00AD4548" w:rsidP="00AD4548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Re-allocate job responsibilities of those tasked with assessment duties.</w:t>
      </w:r>
    </w:p>
    <w:p w:rsidR="00E73E43" w:rsidRPr="00AD4548" w:rsidRDefault="00AD4548" w:rsidP="00AD4548">
      <w:pPr>
        <w:pStyle w:val="Heading2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AD4548">
        <w:rPr>
          <w:rFonts w:ascii="Arial" w:hAnsi="Arial" w:cs="Arial"/>
          <w:sz w:val="22"/>
          <w:szCs w:val="22"/>
        </w:rPr>
        <w:t>Inform library administration about the time and resources required to assess learning, as well as pro</w:t>
      </w:r>
      <w:r w:rsidR="00B60E5D">
        <w:rPr>
          <w:rFonts w:ascii="Arial" w:hAnsi="Arial" w:cs="Arial"/>
          <w:sz w:val="22"/>
          <w:szCs w:val="22"/>
        </w:rPr>
        <w:t>duce and use assessment results.</w:t>
      </w:r>
    </w:p>
    <w:p w:rsid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Engage with library administrators about priorities and elicit feedback about</w:t>
      </w:r>
      <w:r>
        <w:rPr>
          <w:rFonts w:ascii="Arial" w:hAnsi="Arial" w:cs="Arial"/>
          <w:color w:val="auto"/>
          <w:sz w:val="22"/>
          <w:szCs w:val="22"/>
        </w:rPr>
        <w:t xml:space="preserve"> assessment efforts.</w:t>
      </w:r>
    </w:p>
    <w:p w:rsidR="00E73E4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Be flexible</w:t>
      </w:r>
      <w:r w:rsidR="00B60E5D">
        <w:rPr>
          <w:rFonts w:ascii="Arial" w:hAnsi="Arial" w:cs="Arial"/>
          <w:color w:val="auto"/>
          <w:sz w:val="22"/>
          <w:szCs w:val="22"/>
        </w:rPr>
        <w:t>.</w:t>
      </w:r>
    </w:p>
    <w:p w:rsidR="000E080F" w:rsidRDefault="000E080F" w:rsidP="000E080F">
      <w:pPr>
        <w:pStyle w:val="Heading1"/>
        <w:tabs>
          <w:tab w:val="left" w:pos="360"/>
        </w:tabs>
        <w:ind w:left="0" w:firstLine="0"/>
        <w:rPr>
          <w:rFonts w:ascii="Arial" w:hAnsi="Arial" w:cs="Arial"/>
          <w:color w:val="auto"/>
          <w:sz w:val="22"/>
          <w:szCs w:val="22"/>
        </w:rPr>
      </w:pPr>
    </w:p>
    <w:p w:rsidR="00E73E43" w:rsidRPr="000E080F" w:rsidRDefault="00AD4548" w:rsidP="000E080F">
      <w:pPr>
        <w:pStyle w:val="Heading1"/>
        <w:tabs>
          <w:tab w:val="left" w:pos="360"/>
        </w:tabs>
        <w:ind w:left="0" w:firstLine="0"/>
        <w:rPr>
          <w:rFonts w:ascii="Arial" w:hAnsi="Arial" w:cs="Arial"/>
          <w:i/>
          <w:sz w:val="22"/>
          <w:szCs w:val="22"/>
        </w:rPr>
      </w:pPr>
      <w:r w:rsidRPr="000E080F">
        <w:rPr>
          <w:rFonts w:ascii="Arial" w:hAnsi="Arial" w:cs="Arial"/>
          <w:i/>
          <w:color w:val="auto"/>
          <w:sz w:val="22"/>
          <w:szCs w:val="22"/>
        </w:rPr>
        <w:t>Commit to greater engagement in the assessment and research process</w:t>
      </w:r>
      <w:r w:rsidR="00B60E5D" w:rsidRPr="000E080F">
        <w:rPr>
          <w:rFonts w:ascii="Arial" w:hAnsi="Arial" w:cs="Arial"/>
          <w:i/>
          <w:color w:val="auto"/>
          <w:sz w:val="22"/>
          <w:szCs w:val="22"/>
        </w:rPr>
        <w:t>.</w:t>
      </w:r>
    </w:p>
    <w:p w:rsidR="002D1C87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Emphasize professional development and support</w:t>
      </w:r>
      <w:r w:rsidR="00B60E5D">
        <w:rPr>
          <w:rFonts w:ascii="Arial" w:hAnsi="Arial" w:cs="Arial"/>
          <w:color w:val="auto"/>
          <w:sz w:val="22"/>
          <w:szCs w:val="22"/>
        </w:rPr>
        <w:t>.</w:t>
      </w:r>
    </w:p>
    <w:p w:rsidR="002D1C87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>Conduct research</w:t>
      </w:r>
      <w:r w:rsidR="00B60E5D">
        <w:rPr>
          <w:rFonts w:ascii="Arial" w:hAnsi="Arial" w:cs="Arial"/>
          <w:color w:val="auto"/>
          <w:sz w:val="22"/>
          <w:szCs w:val="22"/>
        </w:rPr>
        <w:t>.</w:t>
      </w:r>
    </w:p>
    <w:p w:rsidR="00BE3B93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color w:val="auto"/>
          <w:sz w:val="22"/>
          <w:szCs w:val="22"/>
        </w:rPr>
        <w:t xml:space="preserve">Explore aspects of the research agenda as outlined in </w:t>
      </w:r>
      <w:r w:rsidR="00B60E5D">
        <w:rPr>
          <w:rFonts w:ascii="Arial" w:hAnsi="Arial" w:cs="Arial"/>
          <w:color w:val="auto"/>
          <w:sz w:val="22"/>
          <w:szCs w:val="22"/>
        </w:rPr>
        <w:t xml:space="preserve">the ACRL </w:t>
      </w:r>
      <w:r w:rsidR="00B60E5D" w:rsidRPr="00B60E5D">
        <w:rPr>
          <w:rFonts w:ascii="Arial" w:hAnsi="Arial" w:cs="Arial"/>
          <w:i/>
          <w:color w:val="auto"/>
          <w:sz w:val="22"/>
          <w:szCs w:val="22"/>
        </w:rPr>
        <w:t>Value of Academic Libraries R</w:t>
      </w:r>
      <w:r w:rsidRPr="00B60E5D">
        <w:rPr>
          <w:rFonts w:ascii="Arial" w:hAnsi="Arial" w:cs="Arial"/>
          <w:i/>
          <w:color w:val="auto"/>
          <w:sz w:val="22"/>
          <w:szCs w:val="22"/>
        </w:rPr>
        <w:t>eport</w:t>
      </w:r>
      <w:r w:rsidR="00B60E5D">
        <w:rPr>
          <w:rFonts w:ascii="Arial" w:hAnsi="Arial" w:cs="Arial"/>
          <w:color w:val="auto"/>
          <w:sz w:val="22"/>
          <w:szCs w:val="22"/>
        </w:rPr>
        <w:t>.</w:t>
      </w:r>
    </w:p>
    <w:p w:rsidR="00AD4548" w:rsidRPr="00AD4548" w:rsidRDefault="00AD4548" w:rsidP="00AD4548">
      <w:pPr>
        <w:pStyle w:val="Heading1"/>
        <w:numPr>
          <w:ilvl w:val="0"/>
          <w:numId w:val="12"/>
        </w:numPr>
        <w:tabs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AD4548">
        <w:rPr>
          <w:rFonts w:ascii="Arial" w:hAnsi="Arial" w:cs="Arial"/>
          <w:bCs/>
          <w:iCs/>
          <w:color w:val="auto"/>
          <w:sz w:val="22"/>
          <w:szCs w:val="22"/>
        </w:rPr>
        <w:t>Triangulate</w:t>
      </w:r>
      <w:r w:rsidRPr="00AD4548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</w:t>
      </w:r>
      <w:r w:rsidRPr="00AD4548">
        <w:rPr>
          <w:rFonts w:ascii="Arial" w:hAnsi="Arial" w:cs="Arial"/>
          <w:color w:val="auto"/>
          <w:sz w:val="22"/>
          <w:szCs w:val="22"/>
        </w:rPr>
        <w:t>assessment efforts by approaching a research question using more than one method.</w:t>
      </w:r>
    </w:p>
    <w:p w:rsidR="00AD4548" w:rsidRDefault="00AD4548" w:rsidP="00AD4548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:rsidR="001504F4" w:rsidRDefault="001504F4" w:rsidP="001504F4">
      <w:pPr>
        <w:tabs>
          <w:tab w:val="left" w:pos="360"/>
        </w:tabs>
        <w:spacing w:after="0" w:line="240" w:lineRule="auto"/>
        <w:ind w:left="36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ACRL National Conference 2011</w:t>
      </w:r>
    </w:p>
    <w:p w:rsidR="001504F4" w:rsidRDefault="001504F4" w:rsidP="001504F4">
      <w:pPr>
        <w:tabs>
          <w:tab w:val="left" w:pos="360"/>
        </w:tabs>
        <w:spacing w:after="0" w:line="240" w:lineRule="auto"/>
        <w:ind w:left="36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>Megan Oakleaf | Michelle Millet | Rachel Fleming-May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  <w:b/>
        </w:rPr>
      </w:pPr>
      <w:r w:rsidRPr="00FC6D3D">
        <w:rPr>
          <w:rFonts w:ascii="Arial" w:hAnsi="Arial" w:cs="Arial"/>
          <w:b/>
        </w:rPr>
        <w:lastRenderedPageBreak/>
        <w:t>S</w:t>
      </w:r>
      <w:r>
        <w:rPr>
          <w:rFonts w:ascii="Arial" w:hAnsi="Arial" w:cs="Arial"/>
          <w:b/>
        </w:rPr>
        <w:t>elected Resources for Future Consultation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American Library Association Office of Research Statistics. </w:t>
      </w:r>
      <w:hyperlink r:id="rId5" w:history="1">
        <w:r w:rsidRPr="00FC6D3D">
          <w:rPr>
            <w:rStyle w:val="Hyperlink"/>
            <w:rFonts w:ascii="Arial" w:hAnsi="Arial" w:cs="Arial"/>
            <w:i/>
            <w:iCs/>
          </w:rPr>
          <w:t>Articles and Studies Related to Library Value (Return on Investment)</w:t>
        </w:r>
        <w:r w:rsidRPr="00FC6D3D">
          <w:rPr>
            <w:rStyle w:val="Hyperlink"/>
            <w:rFonts w:ascii="Arial" w:hAnsi="Arial" w:cs="Arial"/>
          </w:rPr>
          <w:t>.</w:t>
        </w:r>
      </w:hyperlink>
      <w:r w:rsidRPr="00FC6D3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LA.</w:t>
      </w:r>
      <w:r w:rsidRPr="00FC6D3D">
        <w:rPr>
          <w:rFonts w:ascii="Arial" w:hAnsi="Arial" w:cs="Arial"/>
        </w:rPr>
        <w:t xml:space="preserve"> 2010</w:t>
      </w:r>
      <w:r>
        <w:rPr>
          <w:rFonts w:ascii="Arial" w:hAnsi="Arial" w:cs="Arial"/>
        </w:rPr>
        <w:t xml:space="preserve">. </w:t>
      </w:r>
      <w:r w:rsidRPr="00FC6D3D">
        <w:rPr>
          <w:rFonts w:ascii="Arial" w:hAnsi="Arial" w:cs="Arial"/>
        </w:rPr>
        <w:t>http://www.ala.org/ala/research/librarystats/roi/index.cfm.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Association of College &amp; Research Libraries, and Megan J. Oakleaf. 2010. </w:t>
      </w:r>
      <w:hyperlink r:id="rId6" w:history="1">
        <w:r w:rsidRPr="00FC6D3D">
          <w:rPr>
            <w:rStyle w:val="Hyperlink"/>
            <w:rFonts w:ascii="Arial" w:hAnsi="Arial" w:cs="Arial"/>
          </w:rPr>
          <w:t>The Value of Academic Libraries: a Comprehensive Research Review and Report.</w:t>
        </w:r>
      </w:hyperlink>
      <w:r w:rsidRPr="00FC6D3D">
        <w:rPr>
          <w:rFonts w:ascii="Arial" w:hAnsi="Arial" w:cs="Arial"/>
        </w:rPr>
        <w:t xml:space="preserve"> Chicago: Association of College and Research Libraries.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proofErr w:type="spellStart"/>
      <w:r w:rsidRPr="00FC6D3D">
        <w:rPr>
          <w:rFonts w:ascii="Arial" w:hAnsi="Arial" w:cs="Arial"/>
        </w:rPr>
        <w:t>Brophy</w:t>
      </w:r>
      <w:proofErr w:type="spellEnd"/>
      <w:r w:rsidRPr="00FC6D3D">
        <w:rPr>
          <w:rFonts w:ascii="Arial" w:hAnsi="Arial" w:cs="Arial"/>
        </w:rPr>
        <w:t xml:space="preserve">, Peter. 2006. </w:t>
      </w:r>
      <w:r w:rsidRPr="00FC6D3D">
        <w:rPr>
          <w:rFonts w:ascii="Arial" w:hAnsi="Arial" w:cs="Arial"/>
          <w:i/>
          <w:iCs/>
        </w:rPr>
        <w:t>Measuring Library Performance : Principles and Techniques</w:t>
      </w:r>
      <w:r w:rsidRPr="00FC6D3D">
        <w:rPr>
          <w:rFonts w:ascii="Arial" w:hAnsi="Arial" w:cs="Arial"/>
        </w:rPr>
        <w:t>. London: Facet.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Dugan, Robert E., Peter </w:t>
      </w:r>
      <w:proofErr w:type="spellStart"/>
      <w:r w:rsidRPr="00FC6D3D">
        <w:rPr>
          <w:rFonts w:ascii="Arial" w:hAnsi="Arial" w:cs="Arial"/>
        </w:rPr>
        <w:t>Hernon</w:t>
      </w:r>
      <w:proofErr w:type="spellEnd"/>
      <w:r w:rsidRPr="00FC6D3D">
        <w:rPr>
          <w:rFonts w:ascii="Arial" w:hAnsi="Arial" w:cs="Arial"/>
        </w:rPr>
        <w:t xml:space="preserve">, and </w:t>
      </w:r>
      <w:proofErr w:type="spellStart"/>
      <w:r w:rsidRPr="00FC6D3D">
        <w:rPr>
          <w:rFonts w:ascii="Arial" w:hAnsi="Arial" w:cs="Arial"/>
        </w:rPr>
        <w:t>Danuta</w:t>
      </w:r>
      <w:proofErr w:type="spellEnd"/>
      <w:r w:rsidRPr="00FC6D3D">
        <w:rPr>
          <w:rFonts w:ascii="Arial" w:hAnsi="Arial" w:cs="Arial"/>
        </w:rPr>
        <w:t xml:space="preserve"> A. </w:t>
      </w:r>
      <w:proofErr w:type="spellStart"/>
      <w:r w:rsidRPr="00FC6D3D">
        <w:rPr>
          <w:rFonts w:ascii="Arial" w:hAnsi="Arial" w:cs="Arial"/>
        </w:rPr>
        <w:t>Nitecki</w:t>
      </w:r>
      <w:proofErr w:type="spellEnd"/>
      <w:r w:rsidRPr="00FC6D3D">
        <w:rPr>
          <w:rFonts w:ascii="Arial" w:hAnsi="Arial" w:cs="Arial"/>
        </w:rPr>
        <w:t xml:space="preserve">. 2009. </w:t>
      </w:r>
      <w:r w:rsidRPr="00FC6D3D">
        <w:rPr>
          <w:rFonts w:ascii="Arial" w:hAnsi="Arial" w:cs="Arial"/>
          <w:i/>
          <w:iCs/>
        </w:rPr>
        <w:t>Viewing Library Metrics from Different Perspectives : Inputs, Outputs, and Outcomes</w:t>
      </w:r>
      <w:r w:rsidRPr="00FC6D3D">
        <w:rPr>
          <w:rFonts w:ascii="Arial" w:hAnsi="Arial" w:cs="Arial"/>
        </w:rPr>
        <w:t>. Santa Barbara, Calif.: Libraries Unlimited.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Fleming-May, Rachel A., and Crystal </w:t>
      </w:r>
      <w:proofErr w:type="spellStart"/>
      <w:r w:rsidRPr="00FC6D3D">
        <w:rPr>
          <w:rFonts w:ascii="Arial" w:hAnsi="Arial" w:cs="Arial"/>
        </w:rPr>
        <w:t>Sherline</w:t>
      </w:r>
      <w:proofErr w:type="spellEnd"/>
      <w:r w:rsidRPr="00FC6D3D">
        <w:rPr>
          <w:rFonts w:ascii="Arial" w:hAnsi="Arial" w:cs="Arial"/>
        </w:rPr>
        <w:t xml:space="preserve">. 2010. What Impact Do Academic Libraries Have on Teaching and Learning? A Review of the Literature and Preliminary Taxonomy of standards. In </w:t>
      </w:r>
      <w:r w:rsidRPr="00FC6D3D">
        <w:rPr>
          <w:rFonts w:ascii="Arial" w:hAnsi="Arial" w:cs="Arial"/>
          <w:i/>
          <w:iCs/>
        </w:rPr>
        <w:t>Association of Research Libraries Assessment Conference</w:t>
      </w:r>
      <w:r w:rsidRPr="00FC6D3D">
        <w:rPr>
          <w:rFonts w:ascii="Arial" w:hAnsi="Arial" w:cs="Arial"/>
        </w:rPr>
        <w:t>. Baltimore, MD.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Fleming-May, Rachel A., and Crystal </w:t>
      </w:r>
      <w:proofErr w:type="spellStart"/>
      <w:r w:rsidRPr="00FC6D3D">
        <w:rPr>
          <w:rFonts w:ascii="Arial" w:hAnsi="Arial" w:cs="Arial"/>
        </w:rPr>
        <w:t>Sherline</w:t>
      </w:r>
      <w:proofErr w:type="spellEnd"/>
      <w:r w:rsidRPr="00FC6D3D">
        <w:rPr>
          <w:rFonts w:ascii="Arial" w:hAnsi="Arial" w:cs="Arial"/>
        </w:rPr>
        <w:t xml:space="preserve">. </w:t>
      </w:r>
      <w:hyperlink r:id="rId7" w:history="1">
        <w:r w:rsidRPr="00FC6D3D">
          <w:rPr>
            <w:rStyle w:val="Hyperlink"/>
            <w:rFonts w:ascii="Arial" w:hAnsi="Arial" w:cs="Arial"/>
            <w:i/>
            <w:iCs/>
          </w:rPr>
          <w:t>Lib-Value Project: Bibliographic Database</w:t>
        </w:r>
      </w:hyperlink>
      <w:r w:rsidRPr="00FC6D3D">
        <w:rPr>
          <w:rFonts w:ascii="Arial" w:hAnsi="Arial" w:cs="Arial"/>
        </w:rPr>
        <w:t xml:space="preserve">  2011. http://libvalue.cci.utk.edu/biblio.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Gilchrist, Debra, and Anne </w:t>
      </w:r>
      <w:proofErr w:type="spellStart"/>
      <w:r w:rsidRPr="00FC6D3D">
        <w:rPr>
          <w:rFonts w:ascii="Arial" w:hAnsi="Arial" w:cs="Arial"/>
        </w:rPr>
        <w:t>Zald</w:t>
      </w:r>
      <w:proofErr w:type="spellEnd"/>
      <w:r w:rsidRPr="00FC6D3D">
        <w:rPr>
          <w:rFonts w:ascii="Arial" w:hAnsi="Arial" w:cs="Arial"/>
        </w:rPr>
        <w:t xml:space="preserve">. 2008. Instruction &amp; Program Design through Assessment. In </w:t>
      </w:r>
      <w:r w:rsidRPr="00FC6D3D">
        <w:rPr>
          <w:rFonts w:ascii="Arial" w:hAnsi="Arial" w:cs="Arial"/>
          <w:i/>
          <w:iCs/>
        </w:rPr>
        <w:t>Information literacy instruction handbook</w:t>
      </w:r>
      <w:r w:rsidRPr="00FC6D3D">
        <w:rPr>
          <w:rFonts w:ascii="Arial" w:hAnsi="Arial" w:cs="Arial"/>
        </w:rPr>
        <w:t>, edited by C. N. Cox and E. B. Lindsay. Chicago: Association of College and Research Libraries.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Heath, Fred. 2011. Library Assessment: The Way We Have Grown. </w:t>
      </w:r>
      <w:r w:rsidRPr="00FC6D3D">
        <w:rPr>
          <w:rFonts w:ascii="Arial" w:hAnsi="Arial" w:cs="Arial"/>
          <w:i/>
          <w:iCs/>
        </w:rPr>
        <w:t>The Library Quarterly</w:t>
      </w:r>
      <w:r w:rsidRPr="00FC6D3D">
        <w:rPr>
          <w:rFonts w:ascii="Arial" w:hAnsi="Arial" w:cs="Arial"/>
        </w:rPr>
        <w:t xml:space="preserve"> 81 (1):7-25.</w:t>
      </w:r>
    </w:p>
    <w:p w:rsidR="0053476F" w:rsidRDefault="0053476F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53476F">
        <w:rPr>
          <w:rFonts w:ascii="Arial" w:hAnsi="Arial" w:cs="Arial"/>
        </w:rPr>
        <w:t xml:space="preserve">Kaufman, Paula T., and Sarah Barbara </w:t>
      </w:r>
      <w:proofErr w:type="spellStart"/>
      <w:r w:rsidRPr="0053476F">
        <w:rPr>
          <w:rFonts w:ascii="Arial" w:hAnsi="Arial" w:cs="Arial"/>
        </w:rPr>
        <w:t>Watstein</w:t>
      </w:r>
      <w:proofErr w:type="spellEnd"/>
      <w:r w:rsidRPr="0053476F">
        <w:rPr>
          <w:rFonts w:ascii="Arial" w:hAnsi="Arial" w:cs="Arial"/>
        </w:rPr>
        <w:t xml:space="preserve">. 2008. Library Value (Return on Investment, ROI) and the Challenge of Placing a Value on Public Services. </w:t>
      </w:r>
      <w:r w:rsidRPr="0053476F">
        <w:rPr>
          <w:rFonts w:ascii="Arial" w:hAnsi="Arial" w:cs="Arial"/>
          <w:i/>
          <w:iCs/>
        </w:rPr>
        <w:t>Reference Services Review</w:t>
      </w:r>
      <w:r w:rsidRPr="0053476F">
        <w:rPr>
          <w:rFonts w:ascii="Arial" w:hAnsi="Arial" w:cs="Arial"/>
        </w:rPr>
        <w:t xml:space="preserve"> 36 (3):226-231. 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Keeling, Richard P. 2008. </w:t>
      </w:r>
      <w:r w:rsidRPr="00FC6D3D">
        <w:rPr>
          <w:rFonts w:ascii="Arial" w:hAnsi="Arial" w:cs="Arial"/>
          <w:i/>
          <w:iCs/>
        </w:rPr>
        <w:t>Assessment Reconsidered : Institutional Effectiveness for Student Success</w:t>
      </w:r>
      <w:r w:rsidRPr="00FC6D3D">
        <w:rPr>
          <w:rFonts w:ascii="Arial" w:hAnsi="Arial" w:cs="Arial"/>
        </w:rPr>
        <w:t>. United States: International Center for Student Success and Institutional Accountability.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Matthews, Joseph R. 2007. </w:t>
      </w:r>
      <w:r w:rsidRPr="00FC6D3D">
        <w:rPr>
          <w:rFonts w:ascii="Arial" w:hAnsi="Arial" w:cs="Arial"/>
          <w:i/>
          <w:iCs/>
        </w:rPr>
        <w:t>Library Assessment in Higher Education</w:t>
      </w:r>
      <w:r w:rsidRPr="00FC6D3D">
        <w:rPr>
          <w:rFonts w:ascii="Arial" w:hAnsi="Arial" w:cs="Arial"/>
        </w:rPr>
        <w:t>. Westport, Conn.: Libraries Unlimited.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Matthews, Joseph R. 2011. Assessing Organizational Effectiveness: The Role of Performance Measures. </w:t>
      </w:r>
      <w:r w:rsidRPr="00FC6D3D">
        <w:rPr>
          <w:rFonts w:ascii="Arial" w:hAnsi="Arial" w:cs="Arial"/>
          <w:i/>
          <w:iCs/>
        </w:rPr>
        <w:t>The Library Quarterly</w:t>
      </w:r>
      <w:r w:rsidRPr="00FC6D3D">
        <w:rPr>
          <w:rFonts w:ascii="Arial" w:hAnsi="Arial" w:cs="Arial"/>
        </w:rPr>
        <w:t xml:space="preserve"> 81 (1):83-110.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proofErr w:type="spellStart"/>
      <w:r w:rsidRPr="00FC6D3D">
        <w:rPr>
          <w:rFonts w:ascii="Arial" w:hAnsi="Arial" w:cs="Arial"/>
        </w:rPr>
        <w:t>Nitecki</w:t>
      </w:r>
      <w:proofErr w:type="spellEnd"/>
      <w:r w:rsidRPr="00FC6D3D">
        <w:rPr>
          <w:rFonts w:ascii="Arial" w:hAnsi="Arial" w:cs="Arial"/>
        </w:rPr>
        <w:t xml:space="preserve">, </w:t>
      </w:r>
      <w:proofErr w:type="spellStart"/>
      <w:r w:rsidRPr="00FC6D3D">
        <w:rPr>
          <w:rFonts w:ascii="Arial" w:hAnsi="Arial" w:cs="Arial"/>
        </w:rPr>
        <w:t>Danuta</w:t>
      </w:r>
      <w:proofErr w:type="spellEnd"/>
      <w:r w:rsidRPr="00FC6D3D">
        <w:rPr>
          <w:rFonts w:ascii="Arial" w:hAnsi="Arial" w:cs="Arial"/>
        </w:rPr>
        <w:t xml:space="preserve"> A. 2011. Space Assessment as a Venue for Defining the Academic Library. </w:t>
      </w:r>
      <w:r w:rsidRPr="00FC6D3D">
        <w:rPr>
          <w:rFonts w:ascii="Arial" w:hAnsi="Arial" w:cs="Arial"/>
          <w:i/>
          <w:iCs/>
        </w:rPr>
        <w:t>The Library Quarterly</w:t>
      </w:r>
      <w:r w:rsidRPr="00FC6D3D">
        <w:rPr>
          <w:rFonts w:ascii="Arial" w:hAnsi="Arial" w:cs="Arial"/>
        </w:rPr>
        <w:t xml:space="preserve"> 81 (1):27-59.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>Oakleaf, Megan</w:t>
      </w:r>
      <w:r w:rsidR="0053476F">
        <w:rPr>
          <w:rFonts w:ascii="Arial" w:hAnsi="Arial" w:cs="Arial"/>
        </w:rPr>
        <w:t xml:space="preserve"> J</w:t>
      </w:r>
      <w:r w:rsidRPr="00FC6D3D">
        <w:rPr>
          <w:rFonts w:ascii="Arial" w:hAnsi="Arial" w:cs="Arial"/>
        </w:rPr>
        <w:t xml:space="preserve">. 2011. Are They Learning? Are We? Learning Outcomes and the Academic Library. </w:t>
      </w:r>
      <w:r w:rsidRPr="00FC6D3D">
        <w:rPr>
          <w:rFonts w:ascii="Arial" w:hAnsi="Arial" w:cs="Arial"/>
          <w:i/>
          <w:iCs/>
        </w:rPr>
        <w:t>The Library Quarterly</w:t>
      </w:r>
      <w:r w:rsidRPr="00FC6D3D">
        <w:rPr>
          <w:rFonts w:ascii="Arial" w:hAnsi="Arial" w:cs="Arial"/>
        </w:rPr>
        <w:t xml:space="preserve"> 81 (1):61-82.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Oakleaf, Megan J. 2009. The Information Literacy Instruction Assessment Cycle: A Guide for Increasing Student Learning and Improving Librarian Instructional Skills. </w:t>
      </w:r>
      <w:r w:rsidRPr="00FC6D3D">
        <w:rPr>
          <w:rFonts w:ascii="Arial" w:hAnsi="Arial" w:cs="Arial"/>
          <w:i/>
          <w:iCs/>
        </w:rPr>
        <w:t>Journal of Documentation</w:t>
      </w:r>
      <w:r w:rsidRPr="00FC6D3D">
        <w:rPr>
          <w:rFonts w:ascii="Arial" w:hAnsi="Arial" w:cs="Arial"/>
        </w:rPr>
        <w:t xml:space="preserve"> 65 (4):539-560.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Oakleaf, Megan J. 2010. Writing Information Literacy Assessment Plans: A Guide to Best Practice. </w:t>
      </w:r>
      <w:r w:rsidRPr="00FC6D3D">
        <w:rPr>
          <w:rFonts w:ascii="Arial" w:hAnsi="Arial" w:cs="Arial"/>
          <w:i/>
          <w:iCs/>
        </w:rPr>
        <w:t>Communications in Information Literacy</w:t>
      </w:r>
      <w:r w:rsidRPr="00FC6D3D">
        <w:rPr>
          <w:rFonts w:ascii="Arial" w:hAnsi="Arial" w:cs="Arial"/>
        </w:rPr>
        <w:t xml:space="preserve"> 3 (2):80.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Radcliff, Carolyn J. 2007. </w:t>
      </w:r>
      <w:r w:rsidRPr="00FC6D3D">
        <w:rPr>
          <w:rFonts w:ascii="Arial" w:hAnsi="Arial" w:cs="Arial"/>
          <w:i/>
          <w:iCs/>
        </w:rPr>
        <w:t>A Practical Guide to Information Literacy Assessment for Academic Librarians</w:t>
      </w:r>
      <w:r w:rsidRPr="00FC6D3D">
        <w:rPr>
          <w:rFonts w:ascii="Arial" w:hAnsi="Arial" w:cs="Arial"/>
        </w:rPr>
        <w:t>. Westport, Conn.: Libraries Unlimited.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Research Libraries UK, and Research Information Network. 2011. </w:t>
      </w:r>
      <w:hyperlink r:id="rId8" w:history="1">
        <w:r w:rsidRPr="0053476F">
          <w:rPr>
            <w:rStyle w:val="Hyperlink"/>
            <w:rFonts w:ascii="Arial" w:hAnsi="Arial" w:cs="Arial"/>
          </w:rPr>
          <w:t>The Value of libraries for Research and Researchers</w:t>
        </w:r>
      </w:hyperlink>
      <w:r w:rsidRPr="00FC6D3D">
        <w:rPr>
          <w:rFonts w:ascii="Arial" w:hAnsi="Arial" w:cs="Arial"/>
        </w:rPr>
        <w:t>. London.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Rubin, Rhea Joyce, and Association Public Library. 2006. </w:t>
      </w:r>
      <w:r w:rsidRPr="00FC6D3D">
        <w:rPr>
          <w:rFonts w:ascii="Arial" w:hAnsi="Arial" w:cs="Arial"/>
          <w:i/>
          <w:iCs/>
        </w:rPr>
        <w:t>Demonstrating Results: Using Outcome Measurement In Your Library</w:t>
      </w:r>
      <w:r w:rsidRPr="00FC6D3D">
        <w:rPr>
          <w:rFonts w:ascii="Arial" w:hAnsi="Arial" w:cs="Arial"/>
        </w:rPr>
        <w:t xml:space="preserve">, </w:t>
      </w:r>
      <w:r w:rsidRPr="00FC6D3D">
        <w:rPr>
          <w:rFonts w:ascii="Arial" w:hAnsi="Arial" w:cs="Arial"/>
          <w:i/>
          <w:iCs/>
        </w:rPr>
        <w:t>PLA Results</w:t>
      </w:r>
      <w:r w:rsidRPr="00FC6D3D">
        <w:rPr>
          <w:rFonts w:ascii="Arial" w:hAnsi="Arial" w:cs="Arial"/>
        </w:rPr>
        <w:t>. Chicago: American Library Association.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Town, J. Stephen. 2011. Value, Impact, and the Transcendent Library: Progress and Pressures in Performance Measurement and Evaluation. </w:t>
      </w:r>
      <w:r w:rsidRPr="00FC6D3D">
        <w:rPr>
          <w:rFonts w:ascii="Arial" w:hAnsi="Arial" w:cs="Arial"/>
          <w:i/>
          <w:iCs/>
        </w:rPr>
        <w:t>The Library Quarterly</w:t>
      </w:r>
      <w:r w:rsidRPr="00FC6D3D">
        <w:rPr>
          <w:rFonts w:ascii="Arial" w:hAnsi="Arial" w:cs="Arial"/>
        </w:rPr>
        <w:t xml:space="preserve"> 81 (1):111-125.</w:t>
      </w:r>
    </w:p>
    <w:p w:rsidR="00FC6D3D" w:rsidRPr="00FC6D3D" w:rsidRDefault="00FC6D3D" w:rsidP="00FC6D3D">
      <w:pPr>
        <w:tabs>
          <w:tab w:val="left" w:pos="360"/>
        </w:tabs>
        <w:spacing w:after="120" w:line="252" w:lineRule="auto"/>
        <w:ind w:left="360" w:hanging="360"/>
        <w:rPr>
          <w:rFonts w:ascii="Arial" w:hAnsi="Arial" w:cs="Arial"/>
        </w:rPr>
      </w:pPr>
      <w:r w:rsidRPr="00FC6D3D">
        <w:rPr>
          <w:rFonts w:ascii="Arial" w:hAnsi="Arial" w:cs="Arial"/>
        </w:rPr>
        <w:t xml:space="preserve">White, Larry Nash. 2010. Aligning Assessment to Organizational Performance in Distance Education Service Delivery. </w:t>
      </w:r>
      <w:r w:rsidRPr="00FC6D3D">
        <w:rPr>
          <w:rFonts w:ascii="Arial" w:hAnsi="Arial" w:cs="Arial"/>
          <w:i/>
          <w:iCs/>
        </w:rPr>
        <w:t>Journal of Library Administration</w:t>
      </w:r>
      <w:r w:rsidRPr="00FC6D3D">
        <w:rPr>
          <w:rFonts w:ascii="Arial" w:hAnsi="Arial" w:cs="Arial"/>
        </w:rPr>
        <w:t xml:space="preserve"> 50 (7/8):997-1016.</w:t>
      </w:r>
    </w:p>
    <w:p w:rsidR="00FC6D3D" w:rsidRPr="00AD4548" w:rsidRDefault="00FC6D3D" w:rsidP="00FC6D3D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sectPr w:rsidR="00FC6D3D" w:rsidRPr="00AD4548" w:rsidSect="00783D0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E23738"/>
    <w:lvl w:ilvl="0">
      <w:numFmt w:val="bullet"/>
      <w:lvlText w:val="*"/>
      <w:lvlJc w:val="left"/>
    </w:lvl>
  </w:abstractNum>
  <w:abstractNum w:abstractNumId="1">
    <w:nsid w:val="0F334287"/>
    <w:multiLevelType w:val="hybridMultilevel"/>
    <w:tmpl w:val="8502336C"/>
    <w:lvl w:ilvl="0" w:tplc="8DE88A9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C92AB8"/>
    <w:multiLevelType w:val="hybridMultilevel"/>
    <w:tmpl w:val="06147B66"/>
    <w:lvl w:ilvl="0" w:tplc="0BE23738"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5329"/>
    <w:multiLevelType w:val="hybridMultilevel"/>
    <w:tmpl w:val="434408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24050"/>
    <w:multiLevelType w:val="hybridMultilevel"/>
    <w:tmpl w:val="13DC4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D5534"/>
    <w:multiLevelType w:val="hybridMultilevel"/>
    <w:tmpl w:val="C730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9"/>
        </w:rPr>
      </w:lvl>
    </w:lvlOverride>
  </w:num>
  <w:num w:numId="5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6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D57F2"/>
    <w:rsid w:val="00010F2E"/>
    <w:rsid w:val="000E080F"/>
    <w:rsid w:val="001000CF"/>
    <w:rsid w:val="001361B0"/>
    <w:rsid w:val="001504F4"/>
    <w:rsid w:val="002D1C87"/>
    <w:rsid w:val="00342712"/>
    <w:rsid w:val="0053476F"/>
    <w:rsid w:val="0069629A"/>
    <w:rsid w:val="00783D09"/>
    <w:rsid w:val="00AD4548"/>
    <w:rsid w:val="00B60E5D"/>
    <w:rsid w:val="00BC7B8B"/>
    <w:rsid w:val="00BE3B93"/>
    <w:rsid w:val="00C322C5"/>
    <w:rsid w:val="00DD57F2"/>
    <w:rsid w:val="00E73E43"/>
    <w:rsid w:val="00EC0150"/>
    <w:rsid w:val="00F92259"/>
    <w:rsid w:val="00FC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8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C87"/>
    <w:pPr>
      <w:widowControl w:val="0"/>
      <w:autoSpaceDE w:val="0"/>
      <w:autoSpaceDN w:val="0"/>
      <w:adjustRightInd w:val="0"/>
      <w:spacing w:after="0" w:line="240" w:lineRule="auto"/>
      <w:ind w:left="504" w:hanging="504"/>
      <w:outlineLvl w:val="0"/>
    </w:pPr>
    <w:rPr>
      <w:rFonts w:ascii="Times New Roman" w:hAnsi="Times New Roman"/>
      <w:color w:val="000000"/>
      <w:kern w:val="24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C87"/>
    <w:pPr>
      <w:widowControl w:val="0"/>
      <w:autoSpaceDE w:val="0"/>
      <w:autoSpaceDN w:val="0"/>
      <w:adjustRightInd w:val="0"/>
      <w:spacing w:after="0" w:line="240" w:lineRule="auto"/>
      <w:ind w:left="1008" w:hanging="432"/>
      <w:outlineLvl w:val="1"/>
    </w:pPr>
    <w:rPr>
      <w:rFonts w:ascii="Times New Roman" w:hAnsi="Times New Roman"/>
      <w:kern w:val="24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C87"/>
    <w:pPr>
      <w:widowControl w:val="0"/>
      <w:autoSpaceDE w:val="0"/>
      <w:autoSpaceDN w:val="0"/>
      <w:adjustRightInd w:val="0"/>
      <w:spacing w:after="0" w:line="240" w:lineRule="auto"/>
      <w:ind w:left="1440" w:hanging="360"/>
      <w:outlineLvl w:val="2"/>
    </w:pPr>
    <w:rPr>
      <w:rFonts w:ascii="Times New Roman" w:hAnsi="Times New Roman"/>
      <w:kern w:val="24"/>
      <w:sz w:val="46"/>
      <w:szCs w:val="4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1C87"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1C87"/>
    <w:pPr>
      <w:widowControl w:val="0"/>
      <w:autoSpaceDE w:val="0"/>
      <w:autoSpaceDN w:val="0"/>
      <w:adjustRightInd w:val="0"/>
      <w:spacing w:after="0" w:line="240" w:lineRule="auto"/>
      <w:ind w:left="288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1C87"/>
    <w:pPr>
      <w:widowControl w:val="0"/>
      <w:autoSpaceDE w:val="0"/>
      <w:autoSpaceDN w:val="0"/>
      <w:adjustRightInd w:val="0"/>
      <w:spacing w:after="0" w:line="240" w:lineRule="auto"/>
      <w:ind w:left="3312" w:hanging="360"/>
      <w:outlineLvl w:val="5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1C87"/>
    <w:pPr>
      <w:widowControl w:val="0"/>
      <w:autoSpaceDE w:val="0"/>
      <w:autoSpaceDN w:val="0"/>
      <w:adjustRightInd w:val="0"/>
      <w:spacing w:after="0" w:line="240" w:lineRule="auto"/>
      <w:ind w:left="3744" w:hanging="360"/>
      <w:outlineLvl w:val="6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1C87"/>
    <w:pPr>
      <w:widowControl w:val="0"/>
      <w:autoSpaceDE w:val="0"/>
      <w:autoSpaceDN w:val="0"/>
      <w:adjustRightInd w:val="0"/>
      <w:spacing w:after="0" w:line="240" w:lineRule="auto"/>
      <w:ind w:left="4176" w:hanging="360"/>
      <w:outlineLvl w:val="7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1C87"/>
    <w:pPr>
      <w:widowControl w:val="0"/>
      <w:autoSpaceDE w:val="0"/>
      <w:autoSpaceDN w:val="0"/>
      <w:adjustRightInd w:val="0"/>
      <w:spacing w:after="0" w:line="240" w:lineRule="auto"/>
      <w:ind w:left="4608" w:hanging="360"/>
      <w:outlineLvl w:val="8"/>
    </w:pPr>
    <w:rPr>
      <w:rFonts w:ascii="Times New Roman" w:hAnsi="Times New Roman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C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C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C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C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C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C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C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C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C87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E7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.ac.uk/our-work/using-and-accessing-information-resources/value-libraries-research-and-research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value.cci.utk.edu/bib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t&amp;source=web&amp;cd=2&amp;ved=0CBwQFjAB&amp;url=http%3A%2F%2Fwww.ala.org%2Fala%2Fmgrps%2Fdivs%2Facrl%2Fissues%2Fvalue%2Fval_report.pdf&amp;ei=VxqOTceSNKuO0QGYneW7Cw&amp;usg=AFQjCNFS9TNtmqFE7fhrZWHckeKCOOtAow&amp;sig2=0FPzCSDHNw_z41z9dE6kyg" TargetMode="External"/><Relationship Id="rId5" Type="http://schemas.openxmlformats.org/officeDocument/2006/relationships/hyperlink" Target="http://www.ala.org/ala/research/librarystats/roi/index.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Fleming-May</dc:creator>
  <cp:lastModifiedBy>Megan Oakleaf</cp:lastModifiedBy>
  <cp:revision>2</cp:revision>
  <dcterms:created xsi:type="dcterms:W3CDTF">2011-03-29T12:11:00Z</dcterms:created>
  <dcterms:modified xsi:type="dcterms:W3CDTF">2011-03-29T12:11:00Z</dcterms:modified>
</cp:coreProperties>
</file>